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B6E894" w14:textId="13065D4D" w:rsidR="001A37EC" w:rsidRPr="006F5BA7" w:rsidRDefault="00D0029A" w:rsidP="001A37EC">
      <w:pPr>
        <w:jc w:val="center"/>
        <w:rPr>
          <w:rFonts w:asciiTheme="minorHAnsi" w:hAnsiTheme="minorHAnsi" w:cstheme="minorHAnsi"/>
          <w:b/>
          <w:bCs/>
          <w:sz w:val="30"/>
          <w:szCs w:val="30"/>
          <w:lang w:val="cs-CZ"/>
        </w:rPr>
      </w:pPr>
      <w:r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P</w:t>
      </w:r>
      <w:r w:rsidR="001A37EC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ředložení cenové nabídky</w:t>
      </w:r>
    </w:p>
    <w:p w14:paraId="505BA30F" w14:textId="2361B152" w:rsidR="001A37EC" w:rsidRPr="006F5BA7" w:rsidRDefault="001A37EC" w:rsidP="001A37EC">
      <w:pPr>
        <w:jc w:val="center"/>
        <w:rPr>
          <w:rFonts w:asciiTheme="minorHAnsi" w:hAnsiTheme="minorHAnsi" w:cstheme="minorHAnsi"/>
          <w:b/>
          <w:bCs/>
          <w:sz w:val="30"/>
          <w:szCs w:val="30"/>
          <w:lang w:val="cs-CZ"/>
        </w:rPr>
      </w:pPr>
      <w:r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pro projekt </w:t>
      </w:r>
      <w:proofErr w:type="spellStart"/>
      <w:r w:rsidR="00D0029A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Santini</w:t>
      </w:r>
      <w:proofErr w:type="spellEnd"/>
      <w:r w:rsidR="00D0029A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v cisterciácké krajině pro</w:t>
      </w:r>
      <w:r w:rsidR="002C707F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Korun</w:t>
      </w:r>
      <w:r w:rsidR="00B66DD5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u</w:t>
      </w:r>
      <w:r w:rsidR="002C707F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Vysočiny</w:t>
      </w:r>
      <w:r w:rsidR="00B66DD5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, z.s.</w:t>
      </w:r>
    </w:p>
    <w:p w14:paraId="4AA280ED" w14:textId="77777777" w:rsidR="00894773" w:rsidRPr="0017428F" w:rsidRDefault="00894773" w:rsidP="001A37EC">
      <w:pPr>
        <w:jc w:val="center"/>
        <w:rPr>
          <w:rFonts w:asciiTheme="minorHAnsi" w:hAnsiTheme="minorHAnsi" w:cstheme="minorHAnsi"/>
          <w:b/>
          <w:bCs/>
          <w:lang w:val="cs-CZ"/>
        </w:rPr>
      </w:pPr>
    </w:p>
    <w:p w14:paraId="1B9196D3" w14:textId="3B53EA94" w:rsidR="001A37EC" w:rsidRPr="0017428F" w:rsidRDefault="001A37EC" w:rsidP="00F456F0">
      <w:pPr>
        <w:jc w:val="both"/>
        <w:rPr>
          <w:rFonts w:asciiTheme="minorHAnsi" w:hAnsiTheme="minorHAnsi" w:cstheme="minorHAnsi"/>
          <w:lang w:val="cs-CZ"/>
        </w:rPr>
      </w:pPr>
    </w:p>
    <w:p w14:paraId="15C119C8" w14:textId="77777777" w:rsidR="0037066B" w:rsidRDefault="00264B09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V rámci průzkumu trhu pro p</w:t>
      </w:r>
      <w:r>
        <w:rPr>
          <w:rFonts w:asciiTheme="minorHAnsi" w:hAnsiTheme="minorHAnsi" w:cstheme="minorHAnsi"/>
          <w:sz w:val="22"/>
          <w:szCs w:val="22"/>
          <w:lang w:val="cs-CZ"/>
        </w:rPr>
        <w:t>r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ojekt „</w:t>
      </w:r>
      <w:proofErr w:type="spellStart"/>
      <w:r w:rsidR="00365A4B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Santini</w:t>
      </w:r>
      <w:proofErr w:type="spellEnd"/>
      <w:r w:rsidR="00365A4B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 v cisterciácké krajině</w:t>
      </w:r>
      <w:r w:rsidRPr="00A04888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“, </w:t>
      </w:r>
      <w:r w:rsidRPr="00A04888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který je </w:t>
      </w:r>
      <w:r w:rsidRPr="00374E03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spolufinancován</w:t>
      </w:r>
      <w:r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 </w:t>
      </w:r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v rámci programu </w:t>
      </w:r>
      <w:proofErr w:type="spellStart"/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Interreg</w:t>
      </w:r>
      <w:proofErr w:type="spellEnd"/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 Rakousko – Česko 2021-2027, SC 3.2 Kultura a cestovní ruch</w:t>
      </w:r>
      <w:r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,</w:t>
      </w:r>
      <w:r w:rsidRPr="00374E03">
        <w:rPr>
          <w:rFonts w:asciiTheme="minorHAnsi" w:hAnsiTheme="minorHAnsi" w:cstheme="minorHAnsi"/>
          <w:sz w:val="22"/>
          <w:szCs w:val="22"/>
          <w:lang w:val="cs-CZ"/>
        </w:rPr>
        <w:t xml:space="preserve"> Vás žádám o nabídku na</w:t>
      </w:r>
      <w:r w:rsidR="00374E03">
        <w:rPr>
          <w:rFonts w:asciiTheme="minorHAnsi" w:hAnsiTheme="minorHAnsi" w:cstheme="minorHAnsi"/>
          <w:sz w:val="22"/>
          <w:szCs w:val="22"/>
          <w:lang w:val="cs-CZ"/>
        </w:rPr>
        <w:t xml:space="preserve"> následující služby</w:t>
      </w:r>
      <w:r w:rsidR="0037066B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A658471" w14:textId="77777777" w:rsidR="0037066B" w:rsidRDefault="0037066B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F191848" w14:textId="0B87C4D0" w:rsidR="007A7B6D" w:rsidRPr="00264EF2" w:rsidRDefault="00BC218B" w:rsidP="007A7B6D">
      <w:pPr>
        <w:jc w:val="both"/>
        <w:rPr>
          <w:rFonts w:asciiTheme="minorHAnsi" w:hAnsiTheme="minorHAnsi" w:cstheme="minorHAnsi"/>
          <w:b/>
          <w:bCs/>
          <w:u w:val="single"/>
          <w:lang w:val="cs-CZ"/>
        </w:rPr>
      </w:pPr>
      <w:r w:rsidRPr="00264EF2">
        <w:rPr>
          <w:rFonts w:asciiTheme="minorHAnsi" w:hAnsiTheme="minorHAnsi" w:cstheme="minorHAnsi"/>
          <w:b/>
          <w:bCs/>
          <w:u w:val="single"/>
          <w:lang w:val="cs-CZ"/>
        </w:rPr>
        <w:t>a</w:t>
      </w:r>
      <w:r w:rsidR="007A7B6D" w:rsidRPr="00264EF2">
        <w:rPr>
          <w:rFonts w:asciiTheme="minorHAnsi" w:hAnsiTheme="minorHAnsi" w:cstheme="minorHAnsi"/>
          <w:b/>
          <w:bCs/>
          <w:u w:val="single"/>
          <w:lang w:val="cs-CZ"/>
        </w:rPr>
        <w:t xml:space="preserve">. </w:t>
      </w:r>
      <w:r w:rsidR="00264EF2" w:rsidRPr="00264EF2">
        <w:rPr>
          <w:rFonts w:asciiTheme="minorHAnsi" w:hAnsiTheme="minorHAnsi" w:cstheme="minorHAnsi"/>
          <w:b/>
          <w:bCs/>
          <w:u w:val="single"/>
          <w:lang w:val="cs-CZ"/>
        </w:rPr>
        <w:t xml:space="preserve">Komplexní marketingová </w:t>
      </w:r>
      <w:proofErr w:type="spellStart"/>
      <w:r w:rsidR="00264EF2" w:rsidRPr="00264EF2">
        <w:rPr>
          <w:rFonts w:asciiTheme="minorHAnsi" w:hAnsiTheme="minorHAnsi" w:cstheme="minorHAnsi"/>
          <w:b/>
          <w:bCs/>
          <w:u w:val="single"/>
          <w:lang w:val="cs-CZ"/>
        </w:rPr>
        <w:t>kampań</w:t>
      </w:r>
      <w:proofErr w:type="spellEnd"/>
    </w:p>
    <w:p w14:paraId="23FE7C75" w14:textId="77777777" w:rsidR="006D7EA5" w:rsidRPr="00A35E2E" w:rsidRDefault="000F68D1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br/>
      </w:r>
      <w:r w:rsidR="006D7EA5" w:rsidRPr="00A35E2E">
        <w:rPr>
          <w:rFonts w:asciiTheme="minorHAnsi" w:hAnsiTheme="minorHAnsi" w:cstheme="minorHAnsi"/>
          <w:sz w:val="22"/>
          <w:szCs w:val="22"/>
          <w:lang w:val="cs-CZ"/>
        </w:rPr>
        <w:t xml:space="preserve">Zhotovitel zajistí přípravu, realizaci a vyhodnocení online marketingové kampaně zaměřené na podporu návštěvnosti Santiniho stezky a jednotlivých památek na ni navázaných. Kampaň bude probíhat v období </w:t>
      </w:r>
      <w:proofErr w:type="gramStart"/>
      <w:r w:rsidR="006D7EA5" w:rsidRPr="00A35E2E">
        <w:rPr>
          <w:rFonts w:asciiTheme="minorHAnsi" w:hAnsiTheme="minorHAnsi" w:cstheme="minorHAnsi"/>
          <w:sz w:val="22"/>
          <w:szCs w:val="22"/>
          <w:lang w:val="cs-CZ"/>
        </w:rPr>
        <w:t>červen – srpen</w:t>
      </w:r>
      <w:proofErr w:type="gramEnd"/>
      <w:r w:rsidR="006D7EA5" w:rsidRPr="00A35E2E">
        <w:rPr>
          <w:rFonts w:asciiTheme="minorHAnsi" w:hAnsiTheme="minorHAnsi" w:cstheme="minorHAnsi"/>
          <w:sz w:val="22"/>
          <w:szCs w:val="22"/>
          <w:lang w:val="cs-CZ"/>
        </w:rPr>
        <w:t xml:space="preserve"> a bude realizována prostřednictvím placené online inzerce s využitím fotografií a videí.</w:t>
      </w:r>
    </w:p>
    <w:p w14:paraId="74F96486" w14:textId="77777777" w:rsidR="006D7EA5" w:rsidRPr="006D7EA5" w:rsidRDefault="006D7EA5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plnění:</w:t>
      </w:r>
    </w:p>
    <w:p w14:paraId="1E926896" w14:textId="77777777" w:rsidR="006D7EA5" w:rsidRPr="006D7EA5" w:rsidRDefault="006D7EA5" w:rsidP="006D7EA5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Příprava kampaně</w:t>
      </w:r>
    </w:p>
    <w:p w14:paraId="71C2F85D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vytvoření obsahové identity kampaně, včetně hlavního sdělení a tematického rámce,</w:t>
      </w:r>
    </w:p>
    <w:p w14:paraId="5FBEF8A0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příprava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mediaplánu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 včetně návrhu rozdělení rozpočtu na jednotlivé kanály.</w:t>
      </w:r>
    </w:p>
    <w:p w14:paraId="3C55013F" w14:textId="77777777" w:rsidR="006D7EA5" w:rsidRPr="006D7EA5" w:rsidRDefault="006D7EA5" w:rsidP="006D7EA5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Vizuální a obsahová tvorba</w:t>
      </w:r>
    </w:p>
    <w:p w14:paraId="241D8FAD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vytvoření videoklipu na téma Santiniho stezka v délce cca 1 minuta,</w:t>
      </w:r>
    </w:p>
    <w:p w14:paraId="1D1DA5C2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úprava a nasazení 4 ks sponzorovaných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reels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 (video podklady dodá objednatel),</w:t>
      </w:r>
    </w:p>
    <w:p w14:paraId="156CC903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vytvoření grafických bannerů pro sociální sítě,</w:t>
      </w:r>
    </w:p>
    <w:p w14:paraId="09684126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vytvoření bannerové reklamy pro Google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Ads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F980619" w14:textId="77777777" w:rsidR="006D7EA5" w:rsidRPr="006D7EA5" w:rsidRDefault="006D7EA5" w:rsidP="006D7EA5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Správa a vyhodnocení kampaně</w:t>
      </w:r>
    </w:p>
    <w:p w14:paraId="062EEF3D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nasazení kampaně na sociální sítě a Google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Ads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19C97E7" w14:textId="77777777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průběžná optimalizace výkonu kampaně,</w:t>
      </w:r>
    </w:p>
    <w:p w14:paraId="7F7C6137" w14:textId="6769C574" w:rsidR="006D7EA5" w:rsidRPr="006D7EA5" w:rsidRDefault="006D7EA5" w:rsidP="006D7EA5">
      <w:pPr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závěrečné vyhodnocení a reporting</w:t>
      </w:r>
    </w:p>
    <w:p w14:paraId="61AA7530" w14:textId="77777777" w:rsidR="006D7EA5" w:rsidRPr="006D7EA5" w:rsidRDefault="006D7EA5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Mediální kanály:</w:t>
      </w:r>
    </w:p>
    <w:p w14:paraId="635E962A" w14:textId="77777777" w:rsidR="006D7EA5" w:rsidRPr="006D7EA5" w:rsidRDefault="006D7EA5" w:rsidP="006D7EA5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Facebook,</w:t>
      </w:r>
    </w:p>
    <w:p w14:paraId="3AB0AE34" w14:textId="4452CEDA" w:rsidR="004442AB" w:rsidRPr="000033D8" w:rsidRDefault="006D7EA5" w:rsidP="000033D8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Instagram,</w:t>
      </w:r>
    </w:p>
    <w:p w14:paraId="10E8B531" w14:textId="77777777" w:rsidR="006D7EA5" w:rsidRPr="006D7EA5" w:rsidRDefault="006D7EA5" w:rsidP="006D7EA5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Google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Ads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A7BCBC0" w14:textId="77777777" w:rsidR="006D7EA5" w:rsidRPr="006D7EA5" w:rsidRDefault="006D7EA5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Rozpočet a finanční limity:</w:t>
      </w:r>
    </w:p>
    <w:p w14:paraId="0A447260" w14:textId="1CBA4E2F" w:rsidR="006D7EA5" w:rsidRPr="006D7EA5" w:rsidRDefault="006D7EA5" w:rsidP="006D7EA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Maximální cena zakázky: </w:t>
      </w:r>
      <w:r w:rsidR="00740602">
        <w:rPr>
          <w:rFonts w:asciiTheme="minorHAnsi" w:hAnsiTheme="minorHAnsi" w:cstheme="minorHAnsi"/>
          <w:sz w:val="22"/>
          <w:szCs w:val="22"/>
          <w:lang w:val="cs-CZ"/>
        </w:rPr>
        <w:t>25</w:t>
      </w:r>
      <w:r w:rsidRPr="006D7EA5">
        <w:rPr>
          <w:rFonts w:asciiTheme="minorHAnsi" w:hAnsiTheme="minorHAnsi" w:cstheme="minorHAnsi"/>
          <w:sz w:val="22"/>
          <w:szCs w:val="22"/>
          <w:lang w:val="cs-CZ"/>
        </w:rPr>
        <w:t>0 000 Kč včetně DPH.</w:t>
      </w:r>
    </w:p>
    <w:p w14:paraId="7EE47662" w14:textId="77777777" w:rsidR="006D7EA5" w:rsidRPr="006D7EA5" w:rsidRDefault="006D7EA5" w:rsidP="006D7EA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Cena zahrnuje přípravu, tvorbu obsahu, správu kampaně, reporting a náklady na inzerci.</w:t>
      </w:r>
    </w:p>
    <w:p w14:paraId="1D9E7F92" w14:textId="77777777" w:rsidR="006D7EA5" w:rsidRDefault="006D7EA5" w:rsidP="006D7EA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Zhotovitel ve své nabídce jasně rozdělí cenu za služby a částku, která bude alokována jako kredit na online inzerci.</w:t>
      </w:r>
    </w:p>
    <w:p w14:paraId="08CAEE83" w14:textId="484AAD62" w:rsidR="00C140B8" w:rsidRPr="00C140B8" w:rsidRDefault="005E728C" w:rsidP="00C140B8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Teritorium publikace</w:t>
      </w:r>
      <w:r w:rsidR="00C140B8" w:rsidRPr="00C140B8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</w:p>
    <w:p w14:paraId="5A4DE1EB" w14:textId="442C3AE0" w:rsidR="00C140B8" w:rsidRPr="006D7EA5" w:rsidRDefault="005E728C" w:rsidP="00C140B8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Česko</w:t>
      </w:r>
      <w:r w:rsidR="00820C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78E0ED01" w14:textId="6FDB6EE6" w:rsidR="00C140B8" w:rsidRPr="000033D8" w:rsidRDefault="000C47B7" w:rsidP="00C140B8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C47B7">
        <w:rPr>
          <w:rFonts w:asciiTheme="minorHAnsi" w:hAnsiTheme="minorHAnsi" w:cstheme="minorHAnsi" w:hint="eastAsia"/>
          <w:sz w:val="22"/>
          <w:szCs w:val="22"/>
          <w:lang w:val="cs-CZ"/>
        </w:rPr>
        <w:t>Niederösterreich</w:t>
      </w:r>
      <w:proofErr w:type="spellEnd"/>
      <w:r w:rsidR="00820CE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70C3CD9" w14:textId="77777777" w:rsidR="00C140B8" w:rsidRPr="006D7EA5" w:rsidRDefault="00C140B8" w:rsidP="00C140B8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490C227" w14:textId="77777777" w:rsidR="006D7EA5" w:rsidRPr="006D7EA5" w:rsidRDefault="006D7EA5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Hodnocení nabídek:</w:t>
      </w:r>
    </w:p>
    <w:p w14:paraId="20754243" w14:textId="77777777" w:rsidR="006D7EA5" w:rsidRPr="006D7EA5" w:rsidRDefault="006D7EA5" w:rsidP="006D7EA5">
      <w:pPr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Nabídky budou hodnoceny podle dvou kritérií:</w:t>
      </w:r>
    </w:p>
    <w:p w14:paraId="4D7BD3FD" w14:textId="77777777" w:rsidR="006D7EA5" w:rsidRPr="006D7EA5" w:rsidRDefault="006D7EA5" w:rsidP="006D7EA5">
      <w:pPr>
        <w:numPr>
          <w:ilvl w:val="1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Cena zakázky (50 %)</w:t>
      </w: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 – nejnižší cenová nabídka získá 50 bodů; každá další nabídka bude penalizována o 1 bod za každých započatých 1 000 Kč rozdílu oproti nejnižší nabídce.</w:t>
      </w:r>
    </w:p>
    <w:p w14:paraId="22806DF9" w14:textId="77777777" w:rsidR="006D7EA5" w:rsidRDefault="006D7EA5" w:rsidP="006D7EA5">
      <w:pPr>
        <w:numPr>
          <w:ilvl w:val="1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lastRenderedPageBreak/>
        <w:t>Výše kreditu do médií (50 %)</w:t>
      </w: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 – nabídka, která alokuje největší částku na kredit do online médií, získá 50 bodů; každá další nabídka bude penalizována o 1 bod za každých započatých 1 000 Kč rozdílu oproti nejvyšší nabídce.</w:t>
      </w:r>
    </w:p>
    <w:p w14:paraId="1E53B7F8" w14:textId="77777777" w:rsidR="00165D8B" w:rsidRPr="006D7EA5" w:rsidRDefault="00165D8B" w:rsidP="00165D8B">
      <w:pPr>
        <w:ind w:left="144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407B3DD" w14:textId="77777777" w:rsidR="006D7EA5" w:rsidRPr="006D7EA5" w:rsidRDefault="006D7EA5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Výstupy:</w:t>
      </w:r>
    </w:p>
    <w:p w14:paraId="268BE6ED" w14:textId="77777777" w:rsidR="006D7EA5" w:rsidRPr="006D7EA5" w:rsidRDefault="006D7EA5" w:rsidP="006D7EA5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1 min. videoklip o Santiniho stezce,</w:t>
      </w:r>
    </w:p>
    <w:p w14:paraId="6026CA11" w14:textId="77777777" w:rsidR="006D7EA5" w:rsidRPr="006D7EA5" w:rsidRDefault="006D7EA5" w:rsidP="006D7EA5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4 sponzorované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reels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 (upravené a nasazené),</w:t>
      </w:r>
    </w:p>
    <w:p w14:paraId="4B22E250" w14:textId="77777777" w:rsidR="006D7EA5" w:rsidRPr="006D7EA5" w:rsidRDefault="006D7EA5" w:rsidP="006D7EA5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grafické bannery pro sociální sítě,</w:t>
      </w:r>
    </w:p>
    <w:p w14:paraId="145105BC" w14:textId="77777777" w:rsidR="006D7EA5" w:rsidRPr="006D7EA5" w:rsidRDefault="006D7EA5" w:rsidP="006D7EA5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 xml:space="preserve">bannery pro Google </w:t>
      </w:r>
      <w:proofErr w:type="spellStart"/>
      <w:r w:rsidRPr="006D7EA5">
        <w:rPr>
          <w:rFonts w:asciiTheme="minorHAnsi" w:hAnsiTheme="minorHAnsi" w:cstheme="minorHAnsi"/>
          <w:sz w:val="22"/>
          <w:szCs w:val="22"/>
          <w:lang w:val="cs-CZ"/>
        </w:rPr>
        <w:t>Ads</w:t>
      </w:r>
      <w:proofErr w:type="spellEnd"/>
      <w:r w:rsidRPr="006D7EA5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0355BBA4" w14:textId="6D1B7703" w:rsidR="006D7EA5" w:rsidRDefault="006D7EA5" w:rsidP="006D7EA5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závěrečný report kampaně</w:t>
      </w:r>
      <w:r w:rsidR="00820CE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E656EC3" w14:textId="77777777" w:rsidR="00A41461" w:rsidRPr="006D7EA5" w:rsidRDefault="00A41461" w:rsidP="00A41461">
      <w:pPr>
        <w:ind w:left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F3A807A" w14:textId="77777777" w:rsidR="006D7EA5" w:rsidRPr="006D7EA5" w:rsidRDefault="006D7EA5" w:rsidP="006D7EA5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b/>
          <w:bCs/>
          <w:sz w:val="22"/>
          <w:szCs w:val="22"/>
          <w:lang w:val="cs-CZ"/>
        </w:rPr>
        <w:t>Požadavky na kvalitu:</w:t>
      </w:r>
    </w:p>
    <w:p w14:paraId="325FCCDF" w14:textId="77777777" w:rsidR="006D7EA5" w:rsidRPr="006D7EA5" w:rsidRDefault="006D7EA5" w:rsidP="006D7EA5">
      <w:pPr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Obsah kampaně musí být vizuálně atraktivní, profesionálně zpracovaný a odpovídat moderním trendům online marketingu v cestovním ruchu.</w:t>
      </w:r>
    </w:p>
    <w:p w14:paraId="78D62F5D" w14:textId="51D4315B" w:rsidR="00F54DD1" w:rsidRDefault="006D7EA5" w:rsidP="00562150">
      <w:pPr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D7EA5">
        <w:rPr>
          <w:rFonts w:asciiTheme="minorHAnsi" w:hAnsiTheme="minorHAnsi" w:cstheme="minorHAnsi"/>
          <w:sz w:val="22"/>
          <w:szCs w:val="22"/>
          <w:lang w:val="cs-CZ"/>
        </w:rPr>
        <w:t>Videa a bannery musí být optimalizovány pro použití na jednotlivých platformách.</w:t>
      </w:r>
    </w:p>
    <w:p w14:paraId="5C5F074C" w14:textId="77777777" w:rsidR="0002236C" w:rsidRPr="0002236C" w:rsidRDefault="0002236C" w:rsidP="0002236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2D12E1D" w14:textId="77777777" w:rsidR="002D67CF" w:rsidRDefault="002D67CF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CBA49BA" w14:textId="77777777" w:rsidR="00EC2D06" w:rsidRPr="00964D2A" w:rsidRDefault="00EC2D06" w:rsidP="00EC2D06">
      <w:pPr>
        <w:rPr>
          <w:rFonts w:asciiTheme="minorHAnsi" w:hAnsiTheme="minorHAnsi" w:cstheme="minorHAnsi"/>
          <w:b/>
          <w:bCs/>
          <w:u w:val="single"/>
          <w:lang w:val="cs-CZ"/>
        </w:rPr>
      </w:pPr>
      <w:r w:rsidRPr="00964D2A">
        <w:rPr>
          <w:rFonts w:asciiTheme="minorHAnsi" w:hAnsiTheme="minorHAnsi" w:cstheme="minorHAnsi"/>
          <w:b/>
          <w:bCs/>
          <w:u w:val="single"/>
          <w:lang w:val="cs-CZ"/>
        </w:rPr>
        <w:t>V rámci výběrového řízení na PR aktivity Koruna Vysočiny, z.s. Vás dále informujeme o následujícím:</w:t>
      </w:r>
    </w:p>
    <w:p w14:paraId="055C6F05" w14:textId="46AF7BCA" w:rsidR="00A92CD9" w:rsidRPr="0017428F" w:rsidRDefault="00A92CD9" w:rsidP="00A92CD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5FB6569" w14:textId="06FDA068" w:rsidR="000D0B0F" w:rsidRDefault="000D0B0F" w:rsidP="00B470B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B33111">
        <w:rPr>
          <w:rFonts w:asciiTheme="minorHAnsi" w:hAnsiTheme="minorHAnsi" w:cstheme="minorHAnsi"/>
          <w:sz w:val="22"/>
          <w:szCs w:val="22"/>
          <w:lang w:val="cs-CZ"/>
        </w:rPr>
        <w:t>Platební podmínk</w:t>
      </w:r>
      <w:r w:rsidR="00BB59FA">
        <w:rPr>
          <w:rFonts w:asciiTheme="minorHAnsi" w:hAnsiTheme="minorHAnsi" w:cstheme="minorHAnsi"/>
          <w:sz w:val="22"/>
          <w:szCs w:val="22"/>
          <w:lang w:val="cs-CZ"/>
        </w:rPr>
        <w:t xml:space="preserve">y: 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Cenu uhradí objednatel na základě faktur vystavených zhotovitelem po předání </w:t>
      </w:r>
      <w:r w:rsidR="00BB59FA">
        <w:rPr>
          <w:rFonts w:asciiTheme="minorHAnsi" w:hAnsiTheme="minorHAnsi" w:cstheme="minorHAnsi"/>
          <w:sz w:val="22"/>
          <w:szCs w:val="22"/>
          <w:lang w:val="cs-CZ"/>
        </w:rPr>
        <w:t>díla uvedené v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 této výzvě pod body a) </w:t>
      </w:r>
      <w:r w:rsidR="0087527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75FEC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). 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Cena bude uhrazena bezhotovostním převodem na účet zhotovitele. Splatnost faktury je dohodou smluvních stran stanovena na 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>14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 dnů ode dne jejího prokazatelného doručení objednateli. Faktura musí obsahovat veškeré náležitosti daňového dokladu podle zákona č. 235/2004 Sb., o dani z přidané hodnoty, ve znění pozdějších předpisů.</w:t>
      </w:r>
    </w:p>
    <w:p w14:paraId="738F2A32" w14:textId="77777777" w:rsidR="00563A7F" w:rsidRDefault="00563A7F" w:rsidP="00563A7F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3C261ECB" w14:textId="6A4BD002" w:rsidR="00887A45" w:rsidRDefault="00887A45" w:rsidP="00B470B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Koruna Vysočiny není plátce DPH, proto</w:t>
      </w:r>
      <w:r w:rsidR="00E43DD0">
        <w:rPr>
          <w:rFonts w:asciiTheme="minorHAnsi" w:hAnsiTheme="minorHAnsi" w:cstheme="minorHAnsi"/>
          <w:sz w:val="22"/>
          <w:szCs w:val="22"/>
          <w:lang w:val="cs-CZ"/>
        </w:rPr>
        <w:t xml:space="preserve"> bude v projektu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posuzována konečná cena </w:t>
      </w:r>
      <w:r w:rsidR="00437833">
        <w:rPr>
          <w:rFonts w:asciiTheme="minorHAnsi" w:hAnsiTheme="minorHAnsi" w:cstheme="minorHAnsi"/>
          <w:sz w:val="22"/>
          <w:szCs w:val="22"/>
          <w:lang w:val="cs-CZ"/>
        </w:rPr>
        <w:t>dodavatele</w:t>
      </w:r>
      <w:r w:rsidR="007D12FB">
        <w:rPr>
          <w:rFonts w:asciiTheme="minorHAnsi" w:hAnsiTheme="minorHAnsi" w:cstheme="minorHAnsi"/>
          <w:sz w:val="22"/>
          <w:szCs w:val="22"/>
          <w:lang w:val="cs-CZ"/>
        </w:rPr>
        <w:t xml:space="preserve"> vč. DPH.</w:t>
      </w:r>
    </w:p>
    <w:p w14:paraId="5749BE55" w14:textId="77777777" w:rsidR="00B33111" w:rsidRPr="00B33111" w:rsidRDefault="00B33111" w:rsidP="00B33111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4F79E03F" w14:textId="31E2FEAC" w:rsidR="000D0B0F" w:rsidRDefault="000D0B0F" w:rsidP="00DC7A00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B33111">
        <w:rPr>
          <w:rFonts w:asciiTheme="minorHAnsi" w:hAnsiTheme="minorHAnsi" w:cstheme="minorHAnsi"/>
          <w:sz w:val="22"/>
          <w:szCs w:val="22"/>
          <w:lang w:val="cs-CZ"/>
        </w:rPr>
        <w:t xml:space="preserve">V případě dalších informací nutných k tržním konzultacím, prosím, kontaktujte ředitele DMO Koruna Vysočiny na e-mail: </w:t>
      </w:r>
      <w:hyperlink r:id="rId7" w:history="1">
        <w:r w:rsidRPr="00B33111">
          <w:rPr>
            <w:rFonts w:asciiTheme="minorHAnsi" w:hAnsiTheme="minorHAnsi" w:cstheme="minorHAnsi"/>
            <w:sz w:val="22"/>
            <w:szCs w:val="22"/>
            <w:lang w:val="cs-CZ"/>
          </w:rPr>
          <w:t>kancelar@korunavysociny.cz</w:t>
        </w:r>
      </w:hyperlink>
      <w:r w:rsidRPr="00B33111">
        <w:rPr>
          <w:rFonts w:asciiTheme="minorHAnsi" w:hAnsiTheme="minorHAnsi" w:cstheme="minorHAnsi"/>
          <w:sz w:val="22"/>
          <w:szCs w:val="22"/>
          <w:lang w:val="cs-CZ"/>
        </w:rPr>
        <w:t xml:space="preserve">, který Vám do 48 hodin odpoví. </w:t>
      </w:r>
    </w:p>
    <w:p w14:paraId="4DA9F8DB" w14:textId="77777777" w:rsidR="00C27969" w:rsidRPr="00875274" w:rsidRDefault="00C27969" w:rsidP="00875274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19CC1BB" w14:textId="7BDCB6AB" w:rsidR="000D0B0F" w:rsidRPr="00A04888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Cenová nabídka bude mít platnost do </w:t>
      </w:r>
      <w:r w:rsidR="007808B3">
        <w:rPr>
          <w:rFonts w:asciiTheme="minorHAnsi" w:hAnsiTheme="minorHAnsi" w:cstheme="minorHAnsi"/>
          <w:sz w:val="22"/>
          <w:szCs w:val="22"/>
          <w:lang w:val="cs-CZ"/>
        </w:rPr>
        <w:t>srpna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roku 202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5C0EB8A" w14:textId="77777777" w:rsidR="000D0B0F" w:rsidRPr="00A04888" w:rsidRDefault="000D0B0F" w:rsidP="000D0B0F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518E759" w14:textId="5113716E" w:rsidR="000D0B0F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F52370">
        <w:rPr>
          <w:rFonts w:asciiTheme="minorHAnsi" w:hAnsiTheme="minorHAnsi" w:cstheme="minorHAnsi"/>
          <w:sz w:val="22"/>
          <w:szCs w:val="22"/>
          <w:lang w:val="cs-CZ"/>
        </w:rPr>
        <w:t xml:space="preserve">Doba realizace je plánovaná do </w:t>
      </w:r>
      <w:r w:rsidR="00DD0191">
        <w:rPr>
          <w:rFonts w:asciiTheme="minorHAnsi" w:hAnsiTheme="minorHAnsi" w:cstheme="minorHAnsi"/>
          <w:sz w:val="22"/>
          <w:szCs w:val="22"/>
          <w:lang w:val="cs-CZ"/>
        </w:rPr>
        <w:t>21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D0191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77700F7B" w14:textId="77777777" w:rsidR="000D0B0F" w:rsidRPr="00F52370" w:rsidRDefault="000D0B0F" w:rsidP="000D0B0F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210ECCD5" w14:textId="77777777" w:rsidR="000D0B0F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Dodavatel není nijak omezován při používání poddodavatelů. </w:t>
      </w:r>
    </w:p>
    <w:p w14:paraId="377F678A" w14:textId="77777777" w:rsidR="0002236C" w:rsidRPr="0002236C" w:rsidRDefault="0002236C" w:rsidP="0002236C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7784AA1F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2F812F9B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0D8EE244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AB5C052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4121E80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39A5C44A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6010CD7E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73B2144C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4D5B27CB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05F7AD5E" w14:textId="77777777" w:rsid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0C7AF391" w14:textId="77777777" w:rsidR="0002236C" w:rsidRPr="0002236C" w:rsidRDefault="0002236C" w:rsidP="0002236C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255ECCC9" w14:textId="40E31396" w:rsidR="00450B2E" w:rsidRDefault="00450B2E" w:rsidP="009B5723">
      <w:pPr>
        <w:rPr>
          <w:rFonts w:asciiTheme="minorHAnsi" w:hAnsiTheme="minorHAnsi" w:cstheme="minorHAnsi"/>
          <w:lang w:val="cs-CZ" w:eastAsia="en-US"/>
        </w:rPr>
      </w:pPr>
    </w:p>
    <w:p w14:paraId="64156E0C" w14:textId="77777777" w:rsidR="00855242" w:rsidRPr="0017428F" w:rsidRDefault="00855242" w:rsidP="009B5723">
      <w:pPr>
        <w:rPr>
          <w:rFonts w:asciiTheme="minorHAnsi" w:hAnsiTheme="minorHAnsi" w:cstheme="minorHAnsi"/>
          <w:lang w:val="cs-CZ" w:eastAsia="en-US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3544"/>
        <w:gridCol w:w="3969"/>
      </w:tblGrid>
      <w:tr w:rsidR="00BA705B" w:rsidRPr="00C37ACE" w14:paraId="3FB0AFE0" w14:textId="77777777" w:rsidTr="00BA705B">
        <w:tc>
          <w:tcPr>
            <w:tcW w:w="3114" w:type="dxa"/>
          </w:tcPr>
          <w:p w14:paraId="1DA2ED8C" w14:textId="4582FF39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lang w:val="cs-CZ" w:eastAsia="en-US"/>
              </w:rPr>
              <w:br w:type="page"/>
            </w: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Položka</w:t>
            </w:r>
          </w:p>
        </w:tc>
        <w:tc>
          <w:tcPr>
            <w:tcW w:w="3544" w:type="dxa"/>
          </w:tcPr>
          <w:p w14:paraId="5709402C" w14:textId="77777777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bez DPH</w:t>
            </w:r>
          </w:p>
        </w:tc>
        <w:tc>
          <w:tcPr>
            <w:tcW w:w="3969" w:type="dxa"/>
          </w:tcPr>
          <w:p w14:paraId="18EFB99E" w14:textId="77777777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s DPH</w:t>
            </w:r>
          </w:p>
        </w:tc>
      </w:tr>
      <w:tr w:rsidR="00BA705B" w:rsidRPr="00C37ACE" w14:paraId="62C3E5EA" w14:textId="77777777" w:rsidTr="00BA705B">
        <w:tc>
          <w:tcPr>
            <w:tcW w:w="3114" w:type="dxa"/>
          </w:tcPr>
          <w:p w14:paraId="7857F72B" w14:textId="1D0C8370" w:rsidR="00BA705B" w:rsidRPr="000601A3" w:rsidRDefault="00FB4B2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Příprava a tvorba kampaně</w:t>
            </w:r>
          </w:p>
        </w:tc>
        <w:tc>
          <w:tcPr>
            <w:tcW w:w="3544" w:type="dxa"/>
          </w:tcPr>
          <w:p w14:paraId="09C7DF57" w14:textId="77777777" w:rsidR="00BA705B" w:rsidRPr="00C37ACE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53CFB79D" w14:textId="77777777" w:rsidR="00BA705B" w:rsidRPr="00C37ACE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D5CA6" w:rsidRPr="00C37ACE" w14:paraId="1C6ACD0C" w14:textId="77777777" w:rsidTr="00BA705B">
        <w:tc>
          <w:tcPr>
            <w:tcW w:w="3114" w:type="dxa"/>
          </w:tcPr>
          <w:p w14:paraId="22CBA1C7" w14:textId="1D6E3BB7" w:rsidR="00ED5CA6" w:rsidRPr="000601A3" w:rsidRDefault="00FB4B2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Kredit na Online </w:t>
            </w:r>
            <w:r w:rsidR="009E5B6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kampaň</w:t>
            </w:r>
          </w:p>
        </w:tc>
        <w:tc>
          <w:tcPr>
            <w:tcW w:w="3544" w:type="dxa"/>
          </w:tcPr>
          <w:p w14:paraId="790A2010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147D0D10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E5B64" w:rsidRPr="00C37ACE" w14:paraId="0ECF4F42" w14:textId="77777777" w:rsidTr="00BA705B">
        <w:tc>
          <w:tcPr>
            <w:tcW w:w="3114" w:type="dxa"/>
          </w:tcPr>
          <w:p w14:paraId="61AD9FCE" w14:textId="24E61568" w:rsidR="009E5B64" w:rsidRPr="009E5B64" w:rsidRDefault="009E5B64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9E5B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celkem</w:t>
            </w:r>
          </w:p>
        </w:tc>
        <w:tc>
          <w:tcPr>
            <w:tcW w:w="3544" w:type="dxa"/>
          </w:tcPr>
          <w:p w14:paraId="5CD87B4D" w14:textId="77777777" w:rsidR="009E5B64" w:rsidRPr="009E5B64" w:rsidRDefault="009E5B64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77FF0E2A" w14:textId="77777777" w:rsidR="009E5B64" w:rsidRPr="009E5B64" w:rsidRDefault="009E5B64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</w:p>
        </w:tc>
      </w:tr>
    </w:tbl>
    <w:p w14:paraId="1BD615D2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F0FDA79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37ACE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37ACE">
        <w:rPr>
          <w:rFonts w:asciiTheme="minorHAnsi" w:hAnsiTheme="minorHAnsi" w:cstheme="minorHAnsi"/>
          <w:sz w:val="22"/>
          <w:szCs w:val="22"/>
          <w:lang w:val="cs-CZ"/>
        </w:rPr>
        <w:tab/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C37ACE" w:rsidRPr="00C37ACE" w14:paraId="7A919067" w14:textId="77777777" w:rsidTr="005D3D71">
        <w:trPr>
          <w:trHeight w:val="850"/>
        </w:trPr>
        <w:tc>
          <w:tcPr>
            <w:tcW w:w="3114" w:type="dxa"/>
          </w:tcPr>
          <w:p w14:paraId="1E3D5536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organizace</w:t>
            </w:r>
          </w:p>
        </w:tc>
        <w:tc>
          <w:tcPr>
            <w:tcW w:w="7513" w:type="dxa"/>
          </w:tcPr>
          <w:p w14:paraId="31FAB8D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F0A5AE3" w14:textId="77777777" w:rsidTr="005D3D71">
        <w:trPr>
          <w:trHeight w:val="850"/>
        </w:trPr>
        <w:tc>
          <w:tcPr>
            <w:tcW w:w="3114" w:type="dxa"/>
          </w:tcPr>
          <w:p w14:paraId="3D5DB521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513" w:type="dxa"/>
          </w:tcPr>
          <w:p w14:paraId="4EFA9A9D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11A83F8C" w14:textId="77777777" w:rsidTr="005D3D71">
        <w:trPr>
          <w:trHeight w:val="850"/>
        </w:trPr>
        <w:tc>
          <w:tcPr>
            <w:tcW w:w="3114" w:type="dxa"/>
          </w:tcPr>
          <w:p w14:paraId="4B4DBF3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7513" w:type="dxa"/>
          </w:tcPr>
          <w:p w14:paraId="00AD4121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F918433" w14:textId="77777777" w:rsidTr="005D3D71">
        <w:trPr>
          <w:trHeight w:val="850"/>
        </w:trPr>
        <w:tc>
          <w:tcPr>
            <w:tcW w:w="3114" w:type="dxa"/>
          </w:tcPr>
          <w:p w14:paraId="7E9A85F2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Bankovní spojení</w:t>
            </w:r>
          </w:p>
        </w:tc>
        <w:tc>
          <w:tcPr>
            <w:tcW w:w="7513" w:type="dxa"/>
          </w:tcPr>
          <w:p w14:paraId="09118114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2033B15" w14:textId="77777777" w:rsidTr="005D3D71">
        <w:trPr>
          <w:trHeight w:val="850"/>
        </w:trPr>
        <w:tc>
          <w:tcPr>
            <w:tcW w:w="3114" w:type="dxa"/>
          </w:tcPr>
          <w:p w14:paraId="0C89919D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Plátce DPH</w:t>
            </w:r>
          </w:p>
        </w:tc>
        <w:tc>
          <w:tcPr>
            <w:tcW w:w="7513" w:type="dxa"/>
          </w:tcPr>
          <w:p w14:paraId="14A3FBE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00FE8BFE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04D5063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111B9E2" w14:textId="1D8BE13A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37ACE">
        <w:rPr>
          <w:rFonts w:asciiTheme="minorHAnsi" w:hAnsiTheme="minorHAnsi" w:cstheme="minorHAnsi"/>
          <w:sz w:val="22"/>
          <w:szCs w:val="22"/>
          <w:lang w:val="cs-CZ"/>
        </w:rPr>
        <w:t>V</w:t>
      </w:r>
      <w:proofErr w:type="gramStart"/>
      <w:r w:rsidRPr="00C37ACE">
        <w:rPr>
          <w:rFonts w:asciiTheme="minorHAnsi" w:hAnsiTheme="minorHAnsi" w:cstheme="minorHAnsi"/>
          <w:sz w:val="22"/>
          <w:szCs w:val="22"/>
          <w:lang w:val="cs-CZ"/>
        </w:rPr>
        <w:t xml:space="preserve"> ….</w:t>
      </w:r>
      <w:proofErr w:type="gramEnd"/>
      <w:r w:rsidRPr="00C37ACE">
        <w:rPr>
          <w:rFonts w:asciiTheme="minorHAnsi" w:hAnsiTheme="minorHAnsi" w:cstheme="minorHAnsi"/>
          <w:sz w:val="22"/>
          <w:szCs w:val="22"/>
          <w:lang w:val="cs-CZ"/>
        </w:rPr>
        <w:t>. dne ….</w:t>
      </w:r>
    </w:p>
    <w:p w14:paraId="50150930" w14:textId="77777777" w:rsid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A0D0EDE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BFC5278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9FA3EE7" w14:textId="0C9C111F" w:rsidR="00C2632E" w:rsidRDefault="00C2632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>…………………………………………..</w:t>
      </w:r>
    </w:p>
    <w:p w14:paraId="52574CED" w14:textId="2B17C629" w:rsidR="00C2632E" w:rsidRPr="00C37ACE" w:rsidRDefault="00C2632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 xml:space="preserve"> dodavatel</w:t>
      </w:r>
    </w:p>
    <w:p w14:paraId="4881DFE3" w14:textId="3DF15650" w:rsidR="009B5723" w:rsidRPr="0017428F" w:rsidRDefault="009B5723" w:rsidP="00ED5CA6">
      <w:pPr>
        <w:suppressAutoHyphens w:val="0"/>
        <w:rPr>
          <w:rFonts w:asciiTheme="minorHAnsi" w:hAnsiTheme="minorHAnsi" w:cstheme="minorHAnsi"/>
          <w:lang w:val="cs-CZ"/>
        </w:rPr>
      </w:pPr>
    </w:p>
    <w:sectPr w:rsidR="009B5723" w:rsidRPr="0017428F" w:rsidSect="00957E10">
      <w:headerReference w:type="default" r:id="rId8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2099" w14:textId="77777777" w:rsidR="0041015E" w:rsidRDefault="0041015E" w:rsidP="00957E10">
      <w:pPr>
        <w:rPr>
          <w:rFonts w:hint="eastAsia"/>
        </w:rPr>
      </w:pPr>
      <w:r>
        <w:separator/>
      </w:r>
    </w:p>
  </w:endnote>
  <w:endnote w:type="continuationSeparator" w:id="0">
    <w:p w14:paraId="57AD0C8D" w14:textId="77777777" w:rsidR="0041015E" w:rsidRDefault="0041015E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F4F3" w14:textId="77777777" w:rsidR="0041015E" w:rsidRDefault="0041015E" w:rsidP="00957E10">
      <w:pPr>
        <w:rPr>
          <w:rFonts w:hint="eastAsia"/>
        </w:rPr>
      </w:pPr>
      <w:r>
        <w:separator/>
      </w:r>
    </w:p>
  </w:footnote>
  <w:footnote w:type="continuationSeparator" w:id="0">
    <w:p w14:paraId="76C35851" w14:textId="77777777" w:rsidR="0041015E" w:rsidRDefault="0041015E" w:rsidP="00957E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9F8"/>
    <w:multiLevelType w:val="multilevel"/>
    <w:tmpl w:val="ED08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1AC4502"/>
    <w:multiLevelType w:val="hybridMultilevel"/>
    <w:tmpl w:val="41688324"/>
    <w:lvl w:ilvl="0" w:tplc="91BE9044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3D6BD5"/>
    <w:multiLevelType w:val="multilevel"/>
    <w:tmpl w:val="10C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4225"/>
    <w:multiLevelType w:val="multilevel"/>
    <w:tmpl w:val="9C4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D1B99"/>
    <w:multiLevelType w:val="multilevel"/>
    <w:tmpl w:val="FAA0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20B8D"/>
    <w:multiLevelType w:val="multilevel"/>
    <w:tmpl w:val="C04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50F53"/>
    <w:multiLevelType w:val="multilevel"/>
    <w:tmpl w:val="16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A3A22"/>
    <w:multiLevelType w:val="multilevel"/>
    <w:tmpl w:val="E0B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B92D43"/>
    <w:multiLevelType w:val="multilevel"/>
    <w:tmpl w:val="293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96478"/>
    <w:multiLevelType w:val="multilevel"/>
    <w:tmpl w:val="411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F23BA"/>
    <w:multiLevelType w:val="hybridMultilevel"/>
    <w:tmpl w:val="4E34AA38"/>
    <w:lvl w:ilvl="0" w:tplc="B18E07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7223C"/>
    <w:multiLevelType w:val="hybridMultilevel"/>
    <w:tmpl w:val="0B80A6DC"/>
    <w:lvl w:ilvl="0" w:tplc="314C91AC">
      <w:start w:val="220"/>
      <w:numFmt w:val="bullet"/>
      <w:lvlText w:val="-"/>
      <w:lvlJc w:val="left"/>
      <w:pPr>
        <w:ind w:left="720" w:hanging="360"/>
      </w:pPr>
      <w:rPr>
        <w:rFonts w:ascii="Corbel" w:eastAsia="SimSun" w:hAnsi="Corbe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96BA2"/>
    <w:multiLevelType w:val="hybridMultilevel"/>
    <w:tmpl w:val="F48EAFDE"/>
    <w:lvl w:ilvl="0" w:tplc="F094E3CA">
      <w:start w:val="1"/>
      <w:numFmt w:val="ordinal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061403"/>
    <w:multiLevelType w:val="hybridMultilevel"/>
    <w:tmpl w:val="1D50C8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C81B7F"/>
    <w:multiLevelType w:val="multilevel"/>
    <w:tmpl w:val="22D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BF1640"/>
    <w:multiLevelType w:val="hybridMultilevel"/>
    <w:tmpl w:val="28B63800"/>
    <w:lvl w:ilvl="0" w:tplc="E4F05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90ACB"/>
    <w:multiLevelType w:val="multilevel"/>
    <w:tmpl w:val="6EF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400E8"/>
    <w:multiLevelType w:val="multilevel"/>
    <w:tmpl w:val="055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529AB"/>
    <w:multiLevelType w:val="multilevel"/>
    <w:tmpl w:val="6334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DC3550"/>
    <w:multiLevelType w:val="hybridMultilevel"/>
    <w:tmpl w:val="62469C8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84CC80">
      <w:start w:val="1"/>
      <w:numFmt w:val="lowerLetter"/>
      <w:lvlText w:val="%2)"/>
      <w:lvlJc w:val="left"/>
      <w:pPr>
        <w:tabs>
          <w:tab w:val="num" w:pos="1080"/>
        </w:tabs>
        <w:ind w:left="1077" w:hanging="357"/>
      </w:pPr>
      <w:rPr>
        <w:rFonts w:ascii="Arial" w:hAnsi="Arial" w:hint="default"/>
        <w:b w:val="0"/>
        <w:i w:val="0"/>
        <w:sz w:val="22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ED70AD"/>
    <w:multiLevelType w:val="hybridMultilevel"/>
    <w:tmpl w:val="F63ACE5A"/>
    <w:lvl w:ilvl="0" w:tplc="B420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A5D42"/>
    <w:multiLevelType w:val="multilevel"/>
    <w:tmpl w:val="F8B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5812DC"/>
    <w:multiLevelType w:val="multilevel"/>
    <w:tmpl w:val="49FC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F24FE"/>
    <w:multiLevelType w:val="multilevel"/>
    <w:tmpl w:val="B6B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9F452B"/>
    <w:multiLevelType w:val="hybridMultilevel"/>
    <w:tmpl w:val="47227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33394D"/>
    <w:multiLevelType w:val="multilevel"/>
    <w:tmpl w:val="FBCC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BE5770"/>
    <w:multiLevelType w:val="multilevel"/>
    <w:tmpl w:val="40B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6D2C65"/>
    <w:multiLevelType w:val="hybridMultilevel"/>
    <w:tmpl w:val="2F34271E"/>
    <w:lvl w:ilvl="0" w:tplc="9C7C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A6AF2"/>
    <w:multiLevelType w:val="hybridMultilevel"/>
    <w:tmpl w:val="439C0D8E"/>
    <w:lvl w:ilvl="0" w:tplc="8820C8E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ED35C0"/>
    <w:multiLevelType w:val="hybridMultilevel"/>
    <w:tmpl w:val="0268C63E"/>
    <w:lvl w:ilvl="0" w:tplc="C18ED634">
      <w:start w:val="9"/>
      <w:numFmt w:val="bullet"/>
      <w:lvlText w:val="-"/>
      <w:lvlJc w:val="left"/>
      <w:pPr>
        <w:ind w:left="780" w:hanging="360"/>
      </w:pPr>
      <w:rPr>
        <w:rFonts w:ascii="Liberation Serif" w:eastAsia="SimSun" w:hAnsi="Liberation Serif" w:cs="Mang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2F44087"/>
    <w:multiLevelType w:val="multilevel"/>
    <w:tmpl w:val="7C7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9F5084"/>
    <w:multiLevelType w:val="multilevel"/>
    <w:tmpl w:val="4158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041418"/>
    <w:multiLevelType w:val="hybridMultilevel"/>
    <w:tmpl w:val="C632E34E"/>
    <w:lvl w:ilvl="0" w:tplc="67DA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284F34"/>
    <w:multiLevelType w:val="multilevel"/>
    <w:tmpl w:val="9AD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697BCA"/>
    <w:multiLevelType w:val="hybridMultilevel"/>
    <w:tmpl w:val="70447C00"/>
    <w:lvl w:ilvl="0" w:tplc="5B7AF488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E43D94"/>
    <w:multiLevelType w:val="hybridMultilevel"/>
    <w:tmpl w:val="1D50C8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9021FF"/>
    <w:multiLevelType w:val="hybridMultilevel"/>
    <w:tmpl w:val="7EF05B34"/>
    <w:lvl w:ilvl="0" w:tplc="309AD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6383C"/>
    <w:multiLevelType w:val="hybridMultilevel"/>
    <w:tmpl w:val="24089A9E"/>
    <w:lvl w:ilvl="0" w:tplc="C2F856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C853F3"/>
    <w:multiLevelType w:val="hybridMultilevel"/>
    <w:tmpl w:val="C6BA4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4C0B32"/>
    <w:multiLevelType w:val="multilevel"/>
    <w:tmpl w:val="7FB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370876"/>
    <w:multiLevelType w:val="multilevel"/>
    <w:tmpl w:val="8988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6B2884"/>
    <w:multiLevelType w:val="hybridMultilevel"/>
    <w:tmpl w:val="24B800A6"/>
    <w:lvl w:ilvl="0" w:tplc="C2F85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AA780F"/>
    <w:multiLevelType w:val="multilevel"/>
    <w:tmpl w:val="3DE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6944B4"/>
    <w:multiLevelType w:val="hybridMultilevel"/>
    <w:tmpl w:val="7EF05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6203">
    <w:abstractNumId w:val="30"/>
  </w:num>
  <w:num w:numId="2" w16cid:durableId="24136817">
    <w:abstractNumId w:val="9"/>
  </w:num>
  <w:num w:numId="3" w16cid:durableId="912005475">
    <w:abstractNumId w:val="8"/>
  </w:num>
  <w:num w:numId="4" w16cid:durableId="275872334">
    <w:abstractNumId w:val="47"/>
  </w:num>
  <w:num w:numId="5" w16cid:durableId="908657271">
    <w:abstractNumId w:val="3"/>
  </w:num>
  <w:num w:numId="6" w16cid:durableId="1839881194">
    <w:abstractNumId w:val="22"/>
  </w:num>
  <w:num w:numId="7" w16cid:durableId="1369406138">
    <w:abstractNumId w:val="13"/>
  </w:num>
  <w:num w:numId="8" w16cid:durableId="808279508">
    <w:abstractNumId w:val="36"/>
  </w:num>
  <w:num w:numId="9" w16cid:durableId="1949893218">
    <w:abstractNumId w:val="15"/>
  </w:num>
  <w:num w:numId="10" w16cid:durableId="2022852985">
    <w:abstractNumId w:val="19"/>
  </w:num>
  <w:num w:numId="11" w16cid:durableId="738867722">
    <w:abstractNumId w:val="34"/>
  </w:num>
  <w:num w:numId="12" w16cid:durableId="1955166844">
    <w:abstractNumId w:val="24"/>
  </w:num>
  <w:num w:numId="13" w16cid:durableId="1879656191">
    <w:abstractNumId w:val="25"/>
  </w:num>
  <w:num w:numId="14" w16cid:durableId="155073373">
    <w:abstractNumId w:val="33"/>
  </w:num>
  <w:num w:numId="15" w16cid:durableId="532613650">
    <w:abstractNumId w:val="49"/>
  </w:num>
  <w:num w:numId="16" w16cid:durableId="133328806">
    <w:abstractNumId w:val="44"/>
  </w:num>
  <w:num w:numId="17" w16cid:durableId="1894610150">
    <w:abstractNumId w:val="16"/>
  </w:num>
  <w:num w:numId="18" w16cid:durableId="2029912317">
    <w:abstractNumId w:val="0"/>
  </w:num>
  <w:num w:numId="19" w16cid:durableId="114376727">
    <w:abstractNumId w:val="41"/>
  </w:num>
  <w:num w:numId="20" w16cid:durableId="1681734760">
    <w:abstractNumId w:val="42"/>
  </w:num>
  <w:num w:numId="21" w16cid:durableId="512770166">
    <w:abstractNumId w:val="35"/>
  </w:num>
  <w:num w:numId="22" w16cid:durableId="1206138536">
    <w:abstractNumId w:val="14"/>
  </w:num>
  <w:num w:numId="23" w16cid:durableId="1817145917">
    <w:abstractNumId w:val="17"/>
  </w:num>
  <w:num w:numId="24" w16cid:durableId="175852700">
    <w:abstractNumId w:val="39"/>
  </w:num>
  <w:num w:numId="25" w16cid:durableId="806166626">
    <w:abstractNumId w:val="43"/>
  </w:num>
  <w:num w:numId="26" w16cid:durableId="790630921">
    <w:abstractNumId w:val="29"/>
  </w:num>
  <w:num w:numId="27" w16cid:durableId="819880791">
    <w:abstractNumId w:val="1"/>
  </w:num>
  <w:num w:numId="28" w16cid:durableId="1873807292">
    <w:abstractNumId w:val="51"/>
  </w:num>
  <w:num w:numId="29" w16cid:durableId="1195382574">
    <w:abstractNumId w:val="45"/>
  </w:num>
  <w:num w:numId="30" w16cid:durableId="222378893">
    <w:abstractNumId w:val="2"/>
  </w:num>
  <w:num w:numId="31" w16cid:durableId="19089890">
    <w:abstractNumId w:val="37"/>
  </w:num>
  <w:num w:numId="32" w16cid:durableId="136412811">
    <w:abstractNumId w:val="18"/>
  </w:num>
  <w:num w:numId="33" w16cid:durableId="1265459849">
    <w:abstractNumId w:val="5"/>
  </w:num>
  <w:num w:numId="34" w16cid:durableId="705374538">
    <w:abstractNumId w:val="50"/>
  </w:num>
  <w:num w:numId="35" w16cid:durableId="1600943097">
    <w:abstractNumId w:val="31"/>
  </w:num>
  <w:num w:numId="36" w16cid:durableId="2054040979">
    <w:abstractNumId w:val="10"/>
  </w:num>
  <w:num w:numId="37" w16cid:durableId="2128116415">
    <w:abstractNumId w:val="20"/>
  </w:num>
  <w:num w:numId="38" w16cid:durableId="629744890">
    <w:abstractNumId w:val="28"/>
  </w:num>
  <w:num w:numId="39" w16cid:durableId="1378819882">
    <w:abstractNumId w:val="4"/>
  </w:num>
  <w:num w:numId="40" w16cid:durableId="1600945615">
    <w:abstractNumId w:val="27"/>
  </w:num>
  <w:num w:numId="41" w16cid:durableId="35742376">
    <w:abstractNumId w:val="32"/>
  </w:num>
  <w:num w:numId="42" w16cid:durableId="1974825389">
    <w:abstractNumId w:val="11"/>
  </w:num>
  <w:num w:numId="43" w16cid:durableId="208497163">
    <w:abstractNumId w:val="12"/>
  </w:num>
  <w:num w:numId="44" w16cid:durableId="1386835665">
    <w:abstractNumId w:val="46"/>
  </w:num>
  <w:num w:numId="45" w16cid:durableId="603028551">
    <w:abstractNumId w:val="21"/>
  </w:num>
  <w:num w:numId="46" w16cid:durableId="2131624590">
    <w:abstractNumId w:val="7"/>
  </w:num>
  <w:num w:numId="47" w16cid:durableId="172457298">
    <w:abstractNumId w:val="38"/>
  </w:num>
  <w:num w:numId="48" w16cid:durableId="1938325049">
    <w:abstractNumId w:val="48"/>
  </w:num>
  <w:num w:numId="49" w16cid:durableId="1942955217">
    <w:abstractNumId w:val="26"/>
  </w:num>
  <w:num w:numId="50" w16cid:durableId="917863637">
    <w:abstractNumId w:val="6"/>
  </w:num>
  <w:num w:numId="51" w16cid:durableId="218395399">
    <w:abstractNumId w:val="40"/>
  </w:num>
  <w:num w:numId="52" w16cid:durableId="4779634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3D8"/>
    <w:rsid w:val="00003EED"/>
    <w:rsid w:val="00004599"/>
    <w:rsid w:val="00006B82"/>
    <w:rsid w:val="0002236C"/>
    <w:rsid w:val="00027F82"/>
    <w:rsid w:val="00041C13"/>
    <w:rsid w:val="0004699C"/>
    <w:rsid w:val="00047A2A"/>
    <w:rsid w:val="000601A3"/>
    <w:rsid w:val="0007385C"/>
    <w:rsid w:val="00073ED7"/>
    <w:rsid w:val="00076716"/>
    <w:rsid w:val="00076C17"/>
    <w:rsid w:val="000A10D1"/>
    <w:rsid w:val="000A172E"/>
    <w:rsid w:val="000A631A"/>
    <w:rsid w:val="000B7A50"/>
    <w:rsid w:val="000C2689"/>
    <w:rsid w:val="000C4021"/>
    <w:rsid w:val="000C47B7"/>
    <w:rsid w:val="000D0B0F"/>
    <w:rsid w:val="000D5E04"/>
    <w:rsid w:val="000E110B"/>
    <w:rsid w:val="000E35EB"/>
    <w:rsid w:val="000E780F"/>
    <w:rsid w:val="000F68D1"/>
    <w:rsid w:val="001030F5"/>
    <w:rsid w:val="001051F9"/>
    <w:rsid w:val="00105E3B"/>
    <w:rsid w:val="001105DE"/>
    <w:rsid w:val="00121D96"/>
    <w:rsid w:val="00142086"/>
    <w:rsid w:val="0014579E"/>
    <w:rsid w:val="00146993"/>
    <w:rsid w:val="00152764"/>
    <w:rsid w:val="00161AA2"/>
    <w:rsid w:val="00165D8B"/>
    <w:rsid w:val="0017428F"/>
    <w:rsid w:val="0017661F"/>
    <w:rsid w:val="0018192D"/>
    <w:rsid w:val="001937A5"/>
    <w:rsid w:val="001A37EC"/>
    <w:rsid w:val="001A676E"/>
    <w:rsid w:val="001C268B"/>
    <w:rsid w:val="001C598C"/>
    <w:rsid w:val="001E0E6E"/>
    <w:rsid w:val="001E26A6"/>
    <w:rsid w:val="001E5E7D"/>
    <w:rsid w:val="001F452C"/>
    <w:rsid w:val="00206BD9"/>
    <w:rsid w:val="002123FC"/>
    <w:rsid w:val="00236A6A"/>
    <w:rsid w:val="00237EC2"/>
    <w:rsid w:val="0025259D"/>
    <w:rsid w:val="002525B4"/>
    <w:rsid w:val="00263161"/>
    <w:rsid w:val="00264B09"/>
    <w:rsid w:val="00264EF2"/>
    <w:rsid w:val="0027493E"/>
    <w:rsid w:val="0028034E"/>
    <w:rsid w:val="00281533"/>
    <w:rsid w:val="00282914"/>
    <w:rsid w:val="00292F5C"/>
    <w:rsid w:val="002949A0"/>
    <w:rsid w:val="002C707F"/>
    <w:rsid w:val="002D67CF"/>
    <w:rsid w:val="002E2780"/>
    <w:rsid w:val="002F3518"/>
    <w:rsid w:val="003027CE"/>
    <w:rsid w:val="00304A5F"/>
    <w:rsid w:val="00305EA0"/>
    <w:rsid w:val="00315CDF"/>
    <w:rsid w:val="00317D0A"/>
    <w:rsid w:val="00320751"/>
    <w:rsid w:val="00353B4E"/>
    <w:rsid w:val="00364141"/>
    <w:rsid w:val="003654CA"/>
    <w:rsid w:val="00365A4B"/>
    <w:rsid w:val="00365B29"/>
    <w:rsid w:val="0037066B"/>
    <w:rsid w:val="003746B0"/>
    <w:rsid w:val="00374E03"/>
    <w:rsid w:val="00375FEC"/>
    <w:rsid w:val="00376AE0"/>
    <w:rsid w:val="00381CFF"/>
    <w:rsid w:val="003A5F5E"/>
    <w:rsid w:val="003B0212"/>
    <w:rsid w:val="003B2770"/>
    <w:rsid w:val="003B6C9F"/>
    <w:rsid w:val="003B6D55"/>
    <w:rsid w:val="003C16B8"/>
    <w:rsid w:val="003C5DCB"/>
    <w:rsid w:val="003D0C9F"/>
    <w:rsid w:val="003D0D56"/>
    <w:rsid w:val="003E2085"/>
    <w:rsid w:val="003E6032"/>
    <w:rsid w:val="003F1476"/>
    <w:rsid w:val="003F1E50"/>
    <w:rsid w:val="003F24C0"/>
    <w:rsid w:val="003F4810"/>
    <w:rsid w:val="004028FB"/>
    <w:rsid w:val="004054F0"/>
    <w:rsid w:val="0041015E"/>
    <w:rsid w:val="00414996"/>
    <w:rsid w:val="0041714F"/>
    <w:rsid w:val="00434FC9"/>
    <w:rsid w:val="004370E0"/>
    <w:rsid w:val="00437833"/>
    <w:rsid w:val="004442AB"/>
    <w:rsid w:val="00450454"/>
    <w:rsid w:val="00450B2E"/>
    <w:rsid w:val="004706B0"/>
    <w:rsid w:val="0047399B"/>
    <w:rsid w:val="004755CC"/>
    <w:rsid w:val="0049680A"/>
    <w:rsid w:val="004A5420"/>
    <w:rsid w:val="004B28E8"/>
    <w:rsid w:val="004B3832"/>
    <w:rsid w:val="004C40E6"/>
    <w:rsid w:val="004C4B18"/>
    <w:rsid w:val="004E5AB8"/>
    <w:rsid w:val="004E6787"/>
    <w:rsid w:val="004F094A"/>
    <w:rsid w:val="004F41DA"/>
    <w:rsid w:val="004F6828"/>
    <w:rsid w:val="00501D97"/>
    <w:rsid w:val="005030EF"/>
    <w:rsid w:val="0051200A"/>
    <w:rsid w:val="00524FFE"/>
    <w:rsid w:val="005252C5"/>
    <w:rsid w:val="00525DEA"/>
    <w:rsid w:val="005313F9"/>
    <w:rsid w:val="00536A68"/>
    <w:rsid w:val="00543E7C"/>
    <w:rsid w:val="00562150"/>
    <w:rsid w:val="00563A7F"/>
    <w:rsid w:val="00571489"/>
    <w:rsid w:val="00575707"/>
    <w:rsid w:val="00584B1E"/>
    <w:rsid w:val="00590CDC"/>
    <w:rsid w:val="00592F93"/>
    <w:rsid w:val="00597100"/>
    <w:rsid w:val="005A2AD8"/>
    <w:rsid w:val="005A3230"/>
    <w:rsid w:val="005A4587"/>
    <w:rsid w:val="005B1F9E"/>
    <w:rsid w:val="005B6564"/>
    <w:rsid w:val="005C0121"/>
    <w:rsid w:val="005C0AD3"/>
    <w:rsid w:val="005C4393"/>
    <w:rsid w:val="005C5CDE"/>
    <w:rsid w:val="005C64CA"/>
    <w:rsid w:val="005E0C69"/>
    <w:rsid w:val="005E728C"/>
    <w:rsid w:val="005F4A77"/>
    <w:rsid w:val="005F61BC"/>
    <w:rsid w:val="00603AED"/>
    <w:rsid w:val="00607B3F"/>
    <w:rsid w:val="00615196"/>
    <w:rsid w:val="006234EE"/>
    <w:rsid w:val="006450B4"/>
    <w:rsid w:val="00674304"/>
    <w:rsid w:val="006832BC"/>
    <w:rsid w:val="00690434"/>
    <w:rsid w:val="00694B20"/>
    <w:rsid w:val="0069501B"/>
    <w:rsid w:val="006B09E5"/>
    <w:rsid w:val="006B3F6A"/>
    <w:rsid w:val="006C024D"/>
    <w:rsid w:val="006D7EA5"/>
    <w:rsid w:val="006E1E3B"/>
    <w:rsid w:val="006F5BA7"/>
    <w:rsid w:val="0071119A"/>
    <w:rsid w:val="0071291D"/>
    <w:rsid w:val="00722401"/>
    <w:rsid w:val="0072628A"/>
    <w:rsid w:val="00730B72"/>
    <w:rsid w:val="007316E9"/>
    <w:rsid w:val="007353E6"/>
    <w:rsid w:val="00740602"/>
    <w:rsid w:val="00740D84"/>
    <w:rsid w:val="00742AA7"/>
    <w:rsid w:val="007439C5"/>
    <w:rsid w:val="00753D15"/>
    <w:rsid w:val="00761131"/>
    <w:rsid w:val="0077159C"/>
    <w:rsid w:val="007808B3"/>
    <w:rsid w:val="00793F9F"/>
    <w:rsid w:val="007A2529"/>
    <w:rsid w:val="007A65E2"/>
    <w:rsid w:val="007A7B6D"/>
    <w:rsid w:val="007B4081"/>
    <w:rsid w:val="007B5DE6"/>
    <w:rsid w:val="007B5E97"/>
    <w:rsid w:val="007B7727"/>
    <w:rsid w:val="007D12FB"/>
    <w:rsid w:val="007D27A3"/>
    <w:rsid w:val="007D31D8"/>
    <w:rsid w:val="007E0BA5"/>
    <w:rsid w:val="007F31E7"/>
    <w:rsid w:val="008020D2"/>
    <w:rsid w:val="00815A16"/>
    <w:rsid w:val="00816157"/>
    <w:rsid w:val="00816311"/>
    <w:rsid w:val="00820CEA"/>
    <w:rsid w:val="008214B7"/>
    <w:rsid w:val="00821D1B"/>
    <w:rsid w:val="008262B9"/>
    <w:rsid w:val="00830615"/>
    <w:rsid w:val="008331A6"/>
    <w:rsid w:val="00833FDD"/>
    <w:rsid w:val="008411B7"/>
    <w:rsid w:val="0084215B"/>
    <w:rsid w:val="00855242"/>
    <w:rsid w:val="008560FB"/>
    <w:rsid w:val="0085797C"/>
    <w:rsid w:val="00875274"/>
    <w:rsid w:val="008800B4"/>
    <w:rsid w:val="00887A45"/>
    <w:rsid w:val="00894773"/>
    <w:rsid w:val="008974DC"/>
    <w:rsid w:val="008A40B4"/>
    <w:rsid w:val="008B2F6A"/>
    <w:rsid w:val="008B549B"/>
    <w:rsid w:val="008B673E"/>
    <w:rsid w:val="008C0E52"/>
    <w:rsid w:val="008D2E23"/>
    <w:rsid w:val="008D4FCF"/>
    <w:rsid w:val="008D5B4D"/>
    <w:rsid w:val="008E034C"/>
    <w:rsid w:val="008E1714"/>
    <w:rsid w:val="008E7434"/>
    <w:rsid w:val="00902ECF"/>
    <w:rsid w:val="00910AF5"/>
    <w:rsid w:val="00910B8B"/>
    <w:rsid w:val="00914CED"/>
    <w:rsid w:val="00921109"/>
    <w:rsid w:val="0093047B"/>
    <w:rsid w:val="00931EB9"/>
    <w:rsid w:val="00950373"/>
    <w:rsid w:val="00950462"/>
    <w:rsid w:val="00956A93"/>
    <w:rsid w:val="00957E10"/>
    <w:rsid w:val="00964D2A"/>
    <w:rsid w:val="009675DC"/>
    <w:rsid w:val="009700E0"/>
    <w:rsid w:val="00970C3A"/>
    <w:rsid w:val="00976D74"/>
    <w:rsid w:val="00980680"/>
    <w:rsid w:val="00985166"/>
    <w:rsid w:val="00997A5E"/>
    <w:rsid w:val="009A1FB1"/>
    <w:rsid w:val="009A4FC1"/>
    <w:rsid w:val="009B29FE"/>
    <w:rsid w:val="009B4E2D"/>
    <w:rsid w:val="009B5030"/>
    <w:rsid w:val="009B5723"/>
    <w:rsid w:val="009B79E0"/>
    <w:rsid w:val="009D3432"/>
    <w:rsid w:val="009E5B64"/>
    <w:rsid w:val="00A020EA"/>
    <w:rsid w:val="00A05705"/>
    <w:rsid w:val="00A16195"/>
    <w:rsid w:val="00A22223"/>
    <w:rsid w:val="00A33A10"/>
    <w:rsid w:val="00A35E2E"/>
    <w:rsid w:val="00A37163"/>
    <w:rsid w:val="00A41461"/>
    <w:rsid w:val="00A55AA0"/>
    <w:rsid w:val="00A6114E"/>
    <w:rsid w:val="00A671C6"/>
    <w:rsid w:val="00A70105"/>
    <w:rsid w:val="00A7141F"/>
    <w:rsid w:val="00A7355A"/>
    <w:rsid w:val="00A80213"/>
    <w:rsid w:val="00A8238E"/>
    <w:rsid w:val="00A84BA6"/>
    <w:rsid w:val="00A850F8"/>
    <w:rsid w:val="00A85102"/>
    <w:rsid w:val="00A861CD"/>
    <w:rsid w:val="00A92CD9"/>
    <w:rsid w:val="00AA7649"/>
    <w:rsid w:val="00AC4C95"/>
    <w:rsid w:val="00AD30AB"/>
    <w:rsid w:val="00AD62E9"/>
    <w:rsid w:val="00AD7886"/>
    <w:rsid w:val="00AE1843"/>
    <w:rsid w:val="00AE1C5D"/>
    <w:rsid w:val="00AE349D"/>
    <w:rsid w:val="00B01752"/>
    <w:rsid w:val="00B12B8E"/>
    <w:rsid w:val="00B14DE2"/>
    <w:rsid w:val="00B15590"/>
    <w:rsid w:val="00B33098"/>
    <w:rsid w:val="00B33111"/>
    <w:rsid w:val="00B4006F"/>
    <w:rsid w:val="00B4263C"/>
    <w:rsid w:val="00B66DD5"/>
    <w:rsid w:val="00B752BD"/>
    <w:rsid w:val="00B777DC"/>
    <w:rsid w:val="00BA1EFA"/>
    <w:rsid w:val="00BA705B"/>
    <w:rsid w:val="00BB59FA"/>
    <w:rsid w:val="00BB767B"/>
    <w:rsid w:val="00BC218B"/>
    <w:rsid w:val="00BD4012"/>
    <w:rsid w:val="00BD717C"/>
    <w:rsid w:val="00BE671C"/>
    <w:rsid w:val="00BF291B"/>
    <w:rsid w:val="00C10B4A"/>
    <w:rsid w:val="00C13F59"/>
    <w:rsid w:val="00C140B8"/>
    <w:rsid w:val="00C2632E"/>
    <w:rsid w:val="00C27969"/>
    <w:rsid w:val="00C3126E"/>
    <w:rsid w:val="00C3382C"/>
    <w:rsid w:val="00C37ACE"/>
    <w:rsid w:val="00C403E5"/>
    <w:rsid w:val="00C435E9"/>
    <w:rsid w:val="00C705AC"/>
    <w:rsid w:val="00C9330C"/>
    <w:rsid w:val="00CD3843"/>
    <w:rsid w:val="00CD68EA"/>
    <w:rsid w:val="00CD77E9"/>
    <w:rsid w:val="00CE4411"/>
    <w:rsid w:val="00CE454B"/>
    <w:rsid w:val="00CE7BDB"/>
    <w:rsid w:val="00D0029A"/>
    <w:rsid w:val="00D21C4D"/>
    <w:rsid w:val="00D25BC5"/>
    <w:rsid w:val="00D27510"/>
    <w:rsid w:val="00D34941"/>
    <w:rsid w:val="00D37CDF"/>
    <w:rsid w:val="00D4013C"/>
    <w:rsid w:val="00D43E60"/>
    <w:rsid w:val="00D514B2"/>
    <w:rsid w:val="00D6395F"/>
    <w:rsid w:val="00D64788"/>
    <w:rsid w:val="00D65361"/>
    <w:rsid w:val="00D759DC"/>
    <w:rsid w:val="00D837A9"/>
    <w:rsid w:val="00D93C0F"/>
    <w:rsid w:val="00D96B0C"/>
    <w:rsid w:val="00DA22F4"/>
    <w:rsid w:val="00DB3225"/>
    <w:rsid w:val="00DB7787"/>
    <w:rsid w:val="00DC588D"/>
    <w:rsid w:val="00DC5F8E"/>
    <w:rsid w:val="00DD0191"/>
    <w:rsid w:val="00DD46D7"/>
    <w:rsid w:val="00DD74F4"/>
    <w:rsid w:val="00DE2B69"/>
    <w:rsid w:val="00DE7739"/>
    <w:rsid w:val="00DF068A"/>
    <w:rsid w:val="00E023B5"/>
    <w:rsid w:val="00E02C3A"/>
    <w:rsid w:val="00E044B5"/>
    <w:rsid w:val="00E1299E"/>
    <w:rsid w:val="00E16343"/>
    <w:rsid w:val="00E22492"/>
    <w:rsid w:val="00E26D4C"/>
    <w:rsid w:val="00E34A7F"/>
    <w:rsid w:val="00E37541"/>
    <w:rsid w:val="00E37F88"/>
    <w:rsid w:val="00E43DD0"/>
    <w:rsid w:val="00E45197"/>
    <w:rsid w:val="00E5144C"/>
    <w:rsid w:val="00E61ED1"/>
    <w:rsid w:val="00E62277"/>
    <w:rsid w:val="00E67CAD"/>
    <w:rsid w:val="00E94ACF"/>
    <w:rsid w:val="00E94E99"/>
    <w:rsid w:val="00EA2364"/>
    <w:rsid w:val="00EA3337"/>
    <w:rsid w:val="00EA3D77"/>
    <w:rsid w:val="00EB3BA3"/>
    <w:rsid w:val="00EC2D06"/>
    <w:rsid w:val="00ED276D"/>
    <w:rsid w:val="00ED453D"/>
    <w:rsid w:val="00ED5CA6"/>
    <w:rsid w:val="00EF03A7"/>
    <w:rsid w:val="00F00C8F"/>
    <w:rsid w:val="00F00EB4"/>
    <w:rsid w:val="00F049EB"/>
    <w:rsid w:val="00F060B6"/>
    <w:rsid w:val="00F06434"/>
    <w:rsid w:val="00F123BA"/>
    <w:rsid w:val="00F15CDA"/>
    <w:rsid w:val="00F16D8A"/>
    <w:rsid w:val="00F2164E"/>
    <w:rsid w:val="00F21BDB"/>
    <w:rsid w:val="00F344AD"/>
    <w:rsid w:val="00F44B9A"/>
    <w:rsid w:val="00F456F0"/>
    <w:rsid w:val="00F54DD1"/>
    <w:rsid w:val="00F571C5"/>
    <w:rsid w:val="00F6487C"/>
    <w:rsid w:val="00F66D07"/>
    <w:rsid w:val="00F8292D"/>
    <w:rsid w:val="00F858B5"/>
    <w:rsid w:val="00F952B5"/>
    <w:rsid w:val="00F967CC"/>
    <w:rsid w:val="00FA0BDF"/>
    <w:rsid w:val="00FB11CD"/>
    <w:rsid w:val="00FB2F5D"/>
    <w:rsid w:val="00FB4B26"/>
    <w:rsid w:val="00FD584D"/>
    <w:rsid w:val="00FD68FA"/>
    <w:rsid w:val="00FF2C7E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72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val="cs-CZ"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table" w:styleId="Mkatabulky">
    <w:name w:val="Table Grid"/>
    <w:basedOn w:val="Normlntabulka"/>
    <w:rsid w:val="008B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5723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5723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Nzev">
    <w:name w:val="Title"/>
    <w:basedOn w:val="Normln"/>
    <w:next w:val="Podnadpis"/>
    <w:link w:val="NzevChar"/>
    <w:qFormat/>
    <w:rsid w:val="009B5723"/>
    <w:pPr>
      <w:spacing w:before="80"/>
      <w:ind w:left="720" w:right="720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cs-CZ" w:eastAsia="ar-SA" w:bidi="ar-SA"/>
    </w:rPr>
  </w:style>
  <w:style w:type="character" w:customStyle="1" w:styleId="NzevChar">
    <w:name w:val="Název Char"/>
    <w:basedOn w:val="Standardnpsmoodstavce"/>
    <w:link w:val="Nzev"/>
    <w:rsid w:val="009B5723"/>
    <w:rPr>
      <w:rFonts w:eastAsia="Times New Roman"/>
      <w:b/>
      <w:bCs/>
      <w:sz w:val="32"/>
      <w:szCs w:val="32"/>
      <w:lang w:eastAsia="ar-SA"/>
    </w:rPr>
  </w:style>
  <w:style w:type="paragraph" w:styleId="Textvbloku">
    <w:name w:val="Block Text"/>
    <w:basedOn w:val="Normln"/>
    <w:rsid w:val="009B5723"/>
    <w:pPr>
      <w:widowControl w:val="0"/>
      <w:shd w:val="clear" w:color="auto" w:fill="FFFFFF"/>
      <w:suppressAutoHyphens w:val="0"/>
      <w:autoSpaceDE w:val="0"/>
      <w:autoSpaceDN w:val="0"/>
      <w:adjustRightInd w:val="0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kern w:val="0"/>
      <w:lang w:val="cs-CZ" w:eastAsia="cs-CZ" w:bidi="ar-SA"/>
    </w:rPr>
  </w:style>
  <w:style w:type="paragraph" w:customStyle="1" w:styleId="NormlnArial">
    <w:name w:val="Normální + Arial"/>
    <w:aliases w:val="11 b.,Tučné,Černá,zarovnání na střed,Zúžené o  0,35 b.,..."/>
    <w:basedOn w:val="Nadpis3"/>
    <w:rsid w:val="009B5723"/>
    <w:pPr>
      <w:keepLines w:val="0"/>
      <w:suppressAutoHyphens w:val="0"/>
      <w:spacing w:before="0"/>
      <w:jc w:val="center"/>
    </w:pPr>
    <w:rPr>
      <w:rFonts w:ascii="Arial" w:eastAsia="Times New Roman" w:hAnsi="Arial" w:cs="Arial"/>
      <w:b/>
      <w:bCs/>
      <w:color w:val="auto"/>
      <w:spacing w:val="-6"/>
      <w:kern w:val="0"/>
      <w:sz w:val="22"/>
      <w:szCs w:val="26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7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9B5723"/>
    <w:rPr>
      <w:rFonts w:asciiTheme="minorHAnsi" w:eastAsiaTheme="minorEastAsia" w:hAnsiTheme="minorHAnsi" w:cs="Mangal"/>
      <w:color w:val="5A5A5A" w:themeColor="text1" w:themeTint="A5"/>
      <w:spacing w:val="15"/>
      <w:kern w:val="2"/>
      <w:sz w:val="22"/>
      <w:lang w:val="en-US"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72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en-US" w:eastAsia="zh-CN" w:bidi="hi-IN"/>
    </w:rPr>
  </w:style>
  <w:style w:type="paragraph" w:styleId="Textpoznpodarou">
    <w:name w:val="footnote text"/>
    <w:basedOn w:val="Normln"/>
    <w:link w:val="TextpoznpodarouChar"/>
    <w:semiHidden/>
    <w:rsid w:val="00004599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4599"/>
    <w:rPr>
      <w:rFonts w:eastAsia="Times New Roman"/>
      <w:lang w:eastAsia="cs-CZ"/>
    </w:rPr>
  </w:style>
  <w:style w:type="character" w:styleId="Znakapoznpodarou">
    <w:name w:val="footnote reference"/>
    <w:semiHidden/>
    <w:rsid w:val="0000459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21BDB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korunavysoc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135</cp:revision>
  <cp:lastPrinted>2022-07-29T12:03:00Z</cp:lastPrinted>
  <dcterms:created xsi:type="dcterms:W3CDTF">2022-07-29T10:55:00Z</dcterms:created>
  <dcterms:modified xsi:type="dcterms:W3CDTF">2025-10-05T07:31:00Z</dcterms:modified>
</cp:coreProperties>
</file>